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届</w:t>
      </w:r>
      <w:r>
        <w:rPr>
          <w:rFonts w:hint="eastAsia"/>
          <w:b/>
          <w:bCs/>
          <w:lang w:val="en-US" w:eastAsia="zh-CN"/>
        </w:rPr>
        <w:t>聚融医疗科技</w:t>
      </w:r>
      <w:r>
        <w:rPr>
          <w:rFonts w:hint="eastAsia"/>
        </w:rPr>
        <w:t>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关于我们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</w:pPr>
      <w:r>
        <w:rPr>
          <w:rFonts w:ascii="微软雅黑" w:hAnsi="微软雅黑"/>
          <w:color w:val="333333"/>
          <w:szCs w:val="21"/>
          <w:shd w:val="clear" w:color="auto" w:fill="FFFFFF"/>
        </w:rPr>
        <w:t>聚融医疗科技（杭州）有限公司是一家</w:t>
      </w:r>
      <w:r>
        <w:rPr>
          <w:rFonts w:hint="eastAsia" w:ascii="微软雅黑" w:hAnsi="微软雅黑"/>
          <w:color w:val="333333"/>
          <w:szCs w:val="21"/>
          <w:shd w:val="clear" w:color="auto" w:fill="FFFFFF"/>
          <w:lang w:val="en-US" w:eastAsia="zh-CN"/>
        </w:rPr>
        <w:t>创新</w:t>
      </w:r>
      <w:r>
        <w:rPr>
          <w:rFonts w:ascii="微软雅黑" w:hAnsi="微软雅黑"/>
          <w:color w:val="333333"/>
          <w:szCs w:val="21"/>
          <w:shd w:val="clear" w:color="auto" w:fill="FFFFFF"/>
        </w:rPr>
        <w:t>医学影像设备公司</w:t>
      </w:r>
      <w:r>
        <w:rPr>
          <w:rFonts w:hint="eastAsia" w:ascii="微软雅黑" w:hAnsi="微软雅黑"/>
          <w:color w:val="333333"/>
          <w:szCs w:val="21"/>
          <w:shd w:val="clear" w:color="auto" w:fill="FFFFFF"/>
          <w:lang w:eastAsia="zh-CN"/>
        </w:rPr>
        <w:t>，公司具有全球领先的下一代并行波束超声物理成像系统；</w:t>
      </w:r>
      <w:r>
        <w:rPr>
          <w:rFonts w:hint="eastAsia" w:ascii="微软雅黑" w:hAnsi="微软雅黑"/>
          <w:color w:val="333333"/>
          <w:szCs w:val="21"/>
          <w:shd w:val="clear" w:color="auto" w:fill="FFFFFF"/>
          <w:lang w:val="en-US" w:eastAsia="zh-CN"/>
        </w:rPr>
        <w:t>拥有业界领先的单晶探头，复合材料技术技术</w:t>
      </w:r>
      <w:r>
        <w:rPr>
          <w:rFonts w:ascii="微软雅黑" w:hAnsi="微软雅黑"/>
          <w:color w:val="333333"/>
          <w:szCs w:val="21"/>
          <w:shd w:val="clear" w:color="auto" w:fill="FFFFFF"/>
        </w:rPr>
        <w:t>。公司以聚焦（Focus）融合（Fusion）作为核心发展思路，以医学超声专科应用，新成像算法，高端换能器， CAD（Computer Aided Diagnostics）为发展方向，</w:t>
      </w:r>
      <w:r>
        <w:rPr>
          <w:rFonts w:hint="eastAsia" w:ascii="Arial" w:hAnsi="Arial" w:cs="Arial"/>
          <w:color w:val="333333"/>
          <w:shd w:val="clear" w:color="auto" w:fill="FFFFFF"/>
        </w:rPr>
        <w:t>以“科技点燃生命之光”为愿景，以“</w:t>
      </w:r>
      <w:r>
        <w:rPr>
          <w:rFonts w:ascii="Arial" w:hAnsi="Arial" w:cs="Arial"/>
          <w:color w:val="333333"/>
          <w:szCs w:val="21"/>
          <w:shd w:val="clear" w:color="auto" w:fill="FFFFFF"/>
        </w:rPr>
        <w:t>赋能临床，健康同享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”为使命，</w:t>
      </w:r>
      <w:r>
        <w:rPr>
          <w:rFonts w:ascii="Arial" w:hAnsi="Arial" w:cs="Arial"/>
          <w:color w:val="333333"/>
          <w:shd w:val="clear" w:color="auto" w:fill="FFFFFF"/>
        </w:rPr>
        <w:t>具有全栈的超声系统研发能力和探头研发能力</w:t>
      </w:r>
      <w:r>
        <w:rPr>
          <w:rFonts w:hint="eastAsia" w:ascii="微软雅黑" w:hAnsi="微软雅黑"/>
          <w:color w:val="333333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Arial" w:hAnsi="Arial" w:cs="Arial"/>
          <w:color w:val="333333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</w:rPr>
        <w:t>公司总部设在</w:t>
      </w:r>
      <w:r>
        <w:rPr>
          <w:rFonts w:ascii="Arial" w:hAnsi="Arial" w:cs="Arial"/>
          <w:color w:val="333333"/>
          <w:shd w:val="clear" w:color="auto" w:fill="FFFFFF"/>
        </w:rPr>
        <w:t>杭州，在西雅图，西安拥有研发办公室。管理人员具有10-20年开发经验，核心研发人员80人以上。 公司</w:t>
      </w:r>
      <w:r>
        <w:rPr>
          <w:rFonts w:hint="eastAsia" w:ascii="Arial" w:hAnsi="Arial" w:cs="Arial"/>
          <w:color w:val="333333"/>
          <w:shd w:val="clear" w:color="auto" w:fill="FFFFFF"/>
        </w:rPr>
        <w:t>拥有</w:t>
      </w:r>
      <w:r>
        <w:rPr>
          <w:rFonts w:ascii="Arial" w:hAnsi="Arial" w:cs="Arial"/>
          <w:color w:val="333333"/>
          <w:shd w:val="clear" w:color="auto" w:fill="FFFFFF"/>
        </w:rPr>
        <w:t>全自动声场测试系统，全系超声体模，20G示波器，频谱分析仪，随机系统发生系统，微米级切割平台，等离子发生系统，化学预混和离心系统</w:t>
      </w:r>
      <w:r>
        <w:rPr>
          <w:rFonts w:hint="eastAsia" w:ascii="Arial" w:hAnsi="Arial" w:cs="Arial"/>
          <w:color w:val="333333"/>
          <w:shd w:val="clear" w:color="auto" w:fill="FFFFFF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t>通过了ISO13485质量管理体系，在设计开发、测试评审、样机制作，系统验证，生产与供应链等全部环节遵循严苛的质量管理体系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；</w:t>
      </w:r>
      <w:r>
        <w:rPr>
          <w:rFonts w:ascii="Arial" w:hAnsi="Arial" w:cs="Arial"/>
          <w:color w:val="333333"/>
          <w:szCs w:val="21"/>
          <w:shd w:val="clear" w:color="auto" w:fill="FFFFFF"/>
        </w:rPr>
        <w:t>引入行业最好的供应链体系，从元器件，部件，组件级别严控产品质量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left"/>
        <w:textAlignment w:val="auto"/>
        <w:rPr>
          <w:rFonts w:hint="eastAsia" w:ascii="微软雅黑" w:hAnsi="微软雅黑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/>
          <w:b/>
          <w:bCs/>
          <w:color w:val="333333"/>
          <w:sz w:val="21"/>
          <w:szCs w:val="21"/>
          <w:lang w:val="en-US" w:eastAsia="zh-CN"/>
        </w:rPr>
        <w:t>招聘专业：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left"/>
        <w:textAlignment w:val="auto"/>
        <w:rPr>
          <w:rFonts w:hint="eastAsia" w:ascii="微软雅黑" w:hAnsi="微软雅黑"/>
          <w:b/>
          <w:bCs/>
          <w:color w:val="333333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left"/>
        <w:textAlignment w:val="auto"/>
        <w:rPr>
          <w:rFonts w:hint="eastAsia" w:ascii="微软雅黑" w:hAnsi="微软雅黑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/>
          <w:b w:val="0"/>
          <w:bCs w:val="0"/>
          <w:color w:val="333333"/>
          <w:sz w:val="21"/>
          <w:szCs w:val="21"/>
          <w:lang w:val="en-US" w:eastAsia="zh-CN"/>
        </w:rPr>
        <w:t>生物医学工程、计算机软件、电子信息工程、信号处理等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left"/>
        <w:textAlignment w:val="auto"/>
        <w:rPr>
          <w:rFonts w:hint="eastAsia" w:ascii="微软雅黑" w:hAnsi="微软雅黑"/>
          <w:b w:val="0"/>
          <w:bCs w:val="0"/>
          <w:color w:val="333333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left"/>
        <w:textAlignment w:val="auto"/>
        <w:rPr>
          <w:rFonts w:hint="default" w:ascii="微软雅黑" w:hAnsi="微软雅黑"/>
          <w:b w:val="0"/>
          <w:bCs w:val="0"/>
          <w:color w:val="333333"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left"/>
        <w:textAlignment w:val="auto"/>
        <w:rPr>
          <w:rFonts w:hint="default" w:ascii="微软雅黑" w:hAnsi="微软雅黑"/>
          <w:b w:val="0"/>
          <w:bCs w:val="0"/>
          <w:color w:val="333333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ascii="微软雅黑" w:hAnsi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/>
          <w:b/>
          <w:bCs/>
          <w:color w:val="333333"/>
          <w:sz w:val="21"/>
          <w:szCs w:val="21"/>
          <w:lang w:val="en-US" w:eastAsia="zh-CN"/>
        </w:rPr>
        <w:t>员工发展和</w:t>
      </w:r>
      <w:r>
        <w:rPr>
          <w:rFonts w:ascii="微软雅黑" w:hAnsi="微软雅黑"/>
          <w:b/>
          <w:bCs/>
          <w:color w:val="333333"/>
          <w:sz w:val="21"/>
          <w:szCs w:val="21"/>
        </w:rPr>
        <w:t>薪资福利：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eastAsia" w:ascii="微软雅黑" w:hAnsi="微软雅黑"/>
          <w:b/>
          <w:bCs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eastAsia" w:ascii="微软雅黑" w:hAnsi="微软雅黑" w:eastAsia="宋体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新员工导师带教制度；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eastAsia" w:ascii="微软雅黑" w:hAnsi="微软雅黑" w:eastAsia="宋体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全面的新员工培训体系；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eastAsia" w:ascii="微软雅黑" w:hAnsi="微软雅黑" w:eastAsia="宋体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轮岗及岗位晋升制度；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eastAsia" w:ascii="微软雅黑" w:hAnsi="微软雅黑" w:eastAsia="宋体"/>
          <w:b/>
          <w:bCs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/>
          <w:b/>
          <w:bCs/>
          <w:color w:val="333333"/>
          <w:sz w:val="21"/>
          <w:szCs w:val="21"/>
          <w:lang w:val="en-US" w:eastAsia="zh-CN"/>
        </w:rPr>
        <w:t>岗位薪酬范围：平均年收入21-23w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eastAsia" w:ascii="微软雅黑" w:hAnsi="微软雅黑" w:eastAsia="宋体"/>
          <w:b/>
          <w:bCs/>
          <w:color w:val="333333"/>
          <w:sz w:val="21"/>
          <w:szCs w:val="21"/>
          <w:lang w:eastAsia="zh-CN"/>
        </w:rPr>
      </w:pPr>
      <w:r>
        <w:rPr>
          <w:rFonts w:ascii="微软雅黑" w:hAnsi="微软雅黑"/>
          <w:b/>
          <w:bCs/>
          <w:color w:val="333333"/>
          <w:sz w:val="21"/>
          <w:szCs w:val="21"/>
        </w:rPr>
        <w:t>五险一金；</w:t>
      </w:r>
      <w:r>
        <w:rPr>
          <w:rFonts w:hint="eastAsia" w:ascii="微软雅黑" w:hAnsi="微软雅黑"/>
          <w:b/>
          <w:bCs/>
          <w:color w:val="333333"/>
          <w:sz w:val="21"/>
          <w:szCs w:val="21"/>
          <w:lang w:val="en-US" w:eastAsia="zh-CN"/>
        </w:rPr>
        <w:t>额外的</w:t>
      </w:r>
      <w:r>
        <w:rPr>
          <w:rFonts w:ascii="微软雅黑" w:hAnsi="微软雅黑"/>
          <w:b/>
          <w:bCs/>
          <w:color w:val="333333"/>
          <w:sz w:val="21"/>
          <w:szCs w:val="21"/>
        </w:rPr>
        <w:t>补充商业医疗保险</w:t>
      </w:r>
      <w:r>
        <w:rPr>
          <w:rFonts w:hint="eastAsia" w:ascii="微软雅黑" w:hAnsi="微软雅黑"/>
          <w:b/>
          <w:bCs/>
          <w:color w:val="333333"/>
          <w:sz w:val="21"/>
          <w:szCs w:val="21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ascii="微软雅黑" w:hAnsi="微软雅黑"/>
          <w:b/>
          <w:bCs/>
          <w:color w:val="333333"/>
          <w:sz w:val="21"/>
          <w:szCs w:val="21"/>
        </w:rPr>
      </w:pPr>
      <w:r>
        <w:rPr>
          <w:rFonts w:ascii="微软雅黑" w:hAnsi="微软雅黑"/>
          <w:b/>
          <w:bCs/>
          <w:color w:val="333333"/>
          <w:sz w:val="21"/>
          <w:szCs w:val="21"/>
        </w:rPr>
        <w:t>提供住宿或住房补贴；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default" w:ascii="微软雅黑" w:hAnsi="微软雅黑" w:eastAsia="宋体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/>
          <w:b/>
          <w:bCs/>
          <w:color w:val="333333"/>
          <w:sz w:val="21"/>
          <w:szCs w:val="21"/>
          <w:lang w:val="en-US" w:eastAsia="zh-CN"/>
        </w:rPr>
        <w:t>年终奖、项目奖、优秀员工股权激励计划；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default" w:ascii="微软雅黑" w:hAnsi="微软雅黑" w:eastAsia="宋体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/>
          <w:b/>
          <w:bCs/>
          <w:color w:val="333333"/>
          <w:sz w:val="21"/>
          <w:szCs w:val="21"/>
          <w:lang w:val="en-US" w:eastAsia="zh-CN"/>
        </w:rPr>
        <w:t>协助申请人才生活补贴（研究生首年申请补助3万、购房补贴）；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default" w:ascii="微软雅黑" w:hAnsi="微软雅黑" w:eastAsia="宋体"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免费的工作餐；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default" w:ascii="微软雅黑" w:hAnsi="微软雅黑" w:eastAsia="宋体"/>
          <w:color w:val="333333"/>
          <w:sz w:val="21"/>
          <w:szCs w:val="21"/>
          <w:lang w:val="en-US" w:eastAsia="zh-CN"/>
        </w:rPr>
      </w:pPr>
      <w:r>
        <w:rPr>
          <w:rFonts w:ascii="微软雅黑" w:hAnsi="微软雅黑"/>
          <w:color w:val="333333"/>
          <w:sz w:val="21"/>
          <w:szCs w:val="21"/>
        </w:rPr>
        <w:t>年度体检</w:t>
      </w:r>
      <w:r>
        <w:rPr>
          <w:rFonts w:hint="eastAsia" w:ascii="微软雅黑" w:hAnsi="微软雅黑"/>
          <w:color w:val="333333"/>
          <w:sz w:val="21"/>
          <w:szCs w:val="21"/>
          <w:lang w:eastAsia="zh-CN"/>
        </w:rPr>
        <w:t>，</w:t>
      </w: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旅游；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hint="eastAsia" w:ascii="微软雅黑" w:hAnsi="微软雅黑"/>
          <w:color w:val="333333"/>
          <w:sz w:val="21"/>
          <w:szCs w:val="21"/>
        </w:rPr>
      </w:pP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弹性工作制，不打卡</w:t>
      </w:r>
      <w:r>
        <w:rPr>
          <w:rFonts w:ascii="微软雅黑" w:hAnsi="微软雅黑"/>
          <w:color w:val="333333"/>
          <w:sz w:val="21"/>
          <w:szCs w:val="21"/>
        </w:rPr>
        <w:t>，带薪年假、</w:t>
      </w: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全薪</w:t>
      </w:r>
      <w:r>
        <w:rPr>
          <w:rFonts w:ascii="微软雅黑" w:hAnsi="微软雅黑"/>
          <w:color w:val="333333"/>
          <w:sz w:val="21"/>
          <w:szCs w:val="21"/>
        </w:rPr>
        <w:t>病假；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5" w:leftChars="0" w:hanging="425" w:firstLineChars="0"/>
        <w:textAlignment w:val="auto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提供</w:t>
      </w: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生日、结婚礼金、</w:t>
      </w:r>
      <w:r>
        <w:rPr>
          <w:rFonts w:ascii="微软雅黑" w:hAnsi="微软雅黑"/>
          <w:color w:val="333333"/>
          <w:sz w:val="21"/>
          <w:szCs w:val="21"/>
        </w:rPr>
        <w:t>节假日福利、旅游等福利</w:t>
      </w:r>
      <w:r>
        <w:rPr>
          <w:rFonts w:hint="eastAsia" w:ascii="微软雅黑" w:hAnsi="微软雅黑"/>
          <w:color w:val="333333"/>
          <w:sz w:val="21"/>
          <w:szCs w:val="21"/>
          <w:lang w:val="en-US" w:eastAsia="zh-CN"/>
        </w:rPr>
        <w:t>等</w:t>
      </w:r>
      <w:r>
        <w:rPr>
          <w:rFonts w:ascii="微软雅黑" w:hAnsi="微软雅黑"/>
          <w:color w:val="333333"/>
          <w:sz w:val="21"/>
          <w:szCs w:val="21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left"/>
        <w:textAlignment w:val="auto"/>
        <w:rPr>
          <w:rFonts w:ascii="微软雅黑" w:hAnsi="微软雅黑"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ascii="微软雅黑" w:hAnsi="微软雅黑"/>
          <w:b w:val="0"/>
          <w:bCs w:val="0"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eastAsia" w:ascii="微软雅黑" w:hAnsi="微软雅黑"/>
          <w:b/>
          <w:bCs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b/>
          <w:bCs/>
        </w:rPr>
      </w:pPr>
      <w:r>
        <w:rPr>
          <w:rFonts w:hint="eastAsia" w:ascii="微软雅黑" w:hAnsi="微软雅黑"/>
          <w:b/>
          <w:bCs/>
          <w:color w:val="333333"/>
          <w:sz w:val="21"/>
          <w:szCs w:val="21"/>
        </w:rPr>
        <w:t>简历投递:hr@focus-fusion.com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F665F43"/>
    <w:rsid w:val="7B6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7">
    <w:name w:val="ask-title"/>
    <w:basedOn w:val="5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579</Words>
  <Characters>647</Characters>
  <Paragraphs>24</Paragraphs>
  <TotalTime>2</TotalTime>
  <ScaleCrop>false</ScaleCrop>
  <LinksUpToDate>false</LinksUpToDate>
  <CharactersWithSpaces>651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2019-11-20T06:59:00Z</dcterms:created>
  <dc:creator>巢琦</dc:creator>
  <cp:lastModifiedBy>Wendy</cp:lastModifiedBy>
  <dcterms:modified xsi:type="dcterms:W3CDTF">2020-10-27T13:07:32Z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